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DB485" w14:textId="3376B4BE" w:rsidR="00B24C17" w:rsidRPr="005C4E1E" w:rsidRDefault="00DE00F1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>Verbundpflaster</w:t>
      </w:r>
    </w:p>
    <w:p w14:paraId="32A33779" w14:textId="0CB5F6A7" w:rsidR="00B24C17" w:rsidRPr="005C4E1E" w:rsidRDefault="00DE00F1" w:rsidP="00B24C17">
      <w:pPr>
        <w:rPr>
          <w:color w:val="000000" w:themeColor="text1"/>
        </w:rPr>
      </w:pPr>
      <w:r w:rsidRPr="00DE00F1">
        <w:rPr>
          <w:color w:val="000000" w:themeColor="text1"/>
        </w:rPr>
        <w:t>Verbundpflaster für Reihen-, Parkett- und Fischgrät</w:t>
      </w:r>
      <w:r>
        <w:rPr>
          <w:color w:val="000000" w:themeColor="text1"/>
        </w:rPr>
        <w:t>en</w:t>
      </w:r>
      <w:r w:rsidRPr="00DE00F1">
        <w:rPr>
          <w:color w:val="000000" w:themeColor="text1"/>
        </w:rPr>
        <w:t>verlegung, für Straßen, Wege und Plätze mit PKW- bzw. LKW-Belastung geeignet, je nach Steindicke, mit Fase.</w:t>
      </w:r>
      <w:r>
        <w:rPr>
          <w:color w:val="000000" w:themeColor="text1"/>
        </w:rPr>
        <w:br/>
      </w:r>
      <w:r>
        <w:rPr>
          <w:color w:val="000000" w:themeColor="text1"/>
        </w:rPr>
        <w:br/>
      </w:r>
      <w:r w:rsidRPr="00DE00F1">
        <w:rPr>
          <w:color w:val="000000" w:themeColor="text1"/>
        </w:rPr>
        <w:t>Das Produkt verfügt über die folgenden Eigenschaften: PKW- bzw. LKW-befahrbar (Details siehe Produktdatenblatt), rundum frost-tausalzbeständig, mit hydrophober Oberfläche, entspricht der ÖNORM B3258 und erfüllt die Mindestanforderungen für Betonsteinpflaster gemäß ÖNORM EN1338, EN1339 und EN1340.</w:t>
      </w:r>
    </w:p>
    <w:p w14:paraId="3A93D8D3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54F1F583" w14:textId="38A7B4B2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DE00F1">
        <w:rPr>
          <w:color w:val="000000" w:themeColor="text1"/>
        </w:rPr>
        <w:t>6</w:t>
      </w:r>
      <w:r w:rsidR="0010209D">
        <w:rPr>
          <w:color w:val="000000" w:themeColor="text1"/>
        </w:rPr>
        <w:t>/</w:t>
      </w:r>
      <w:r w:rsidR="00DE00F1">
        <w:rPr>
          <w:color w:val="000000" w:themeColor="text1"/>
        </w:rPr>
        <w:t>8</w:t>
      </w:r>
      <w:r w:rsidRPr="005C4E1E">
        <w:rPr>
          <w:color w:val="000000" w:themeColor="text1"/>
        </w:rPr>
        <w:t xml:space="preserve"> cm </w:t>
      </w:r>
    </w:p>
    <w:p w14:paraId="7AFB0379" w14:textId="2A73DE12" w:rsidR="00DE00F1" w:rsidRDefault="00B24C17" w:rsidP="00DE00F1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DE00F1" w:rsidRPr="00DE00F1">
        <w:rPr>
          <w:color w:val="000000" w:themeColor="text1"/>
        </w:rPr>
        <w:t>22,2 x 11 x 6 cm</w:t>
      </w:r>
      <w:r w:rsidR="00DE00F1">
        <w:rPr>
          <w:color w:val="000000" w:themeColor="text1"/>
        </w:rPr>
        <w:br/>
      </w:r>
      <w:r w:rsidR="00DE00F1" w:rsidRPr="00DE00F1">
        <w:rPr>
          <w:color w:val="000000" w:themeColor="text1"/>
        </w:rPr>
        <w:t>22,2 x 11 x 8 cm</w:t>
      </w:r>
    </w:p>
    <w:p w14:paraId="66C71C7A" w14:textId="56C74A80" w:rsidR="00B24C17" w:rsidRPr="005C4E1E" w:rsidRDefault="00B24C17" w:rsidP="00DE00F1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DE00F1">
        <w:rPr>
          <w:color w:val="000000" w:themeColor="text1"/>
        </w:rPr>
        <w:t>Grau, Rot</w:t>
      </w:r>
    </w:p>
    <w:p w14:paraId="7F9C5BA5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2C74B54A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145BA48A" w14:textId="4BBB8ED5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DE00F1">
        <w:rPr>
          <w:color w:val="000000" w:themeColor="text1"/>
        </w:rPr>
        <w:t>Verbundpflaster</w:t>
      </w:r>
    </w:p>
    <w:p w14:paraId="1AC3EEA5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69A6DF5E" w14:textId="77777777" w:rsidR="00B24C17" w:rsidRPr="005C4E1E" w:rsidRDefault="00B24C17" w:rsidP="00B24C17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  <w:t>m²</w:t>
      </w:r>
    </w:p>
    <w:p w14:paraId="3407019E" w14:textId="77777777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EF764" w14:textId="77777777" w:rsidR="00DE00F1" w:rsidRDefault="00DE00F1" w:rsidP="00B41E0E">
      <w:pPr>
        <w:spacing w:after="0" w:line="240" w:lineRule="auto"/>
      </w:pPr>
      <w:r>
        <w:separator/>
      </w:r>
    </w:p>
  </w:endnote>
  <w:endnote w:type="continuationSeparator" w:id="0">
    <w:p w14:paraId="6F56FEB8" w14:textId="77777777" w:rsidR="00DE00F1" w:rsidRDefault="00DE00F1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E9269" w14:textId="7C163635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6685A9" wp14:editId="7122820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E9A16FA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DE00F1">
      <w:rPr>
        <w:sz w:val="12"/>
        <w:szCs w:val="12"/>
      </w:rPr>
      <w:t>1769</w:t>
    </w:r>
    <w:r w:rsidR="00CE2ABA">
      <w:rPr>
        <w:sz w:val="12"/>
        <w:szCs w:val="12"/>
      </w:rPr>
      <w:t>.</w:t>
    </w:r>
    <w:r w:rsidR="00DE00F1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52A48" w14:textId="77777777" w:rsidR="00DE00F1" w:rsidRDefault="00DE00F1" w:rsidP="00B41E0E">
      <w:pPr>
        <w:spacing w:after="0" w:line="240" w:lineRule="auto"/>
      </w:pPr>
      <w:r>
        <w:separator/>
      </w:r>
    </w:p>
  </w:footnote>
  <w:footnote w:type="continuationSeparator" w:id="0">
    <w:p w14:paraId="69314E2B" w14:textId="77777777" w:rsidR="00DE00F1" w:rsidRDefault="00DE00F1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1A905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095DA0BF" wp14:editId="67EC6273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89D647" wp14:editId="2CEE4F57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FAD5F4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0F1"/>
    <w:rsid w:val="0010209D"/>
    <w:rsid w:val="001E17A0"/>
    <w:rsid w:val="001F5DFC"/>
    <w:rsid w:val="002944EB"/>
    <w:rsid w:val="002E1775"/>
    <w:rsid w:val="00622435"/>
    <w:rsid w:val="006A6301"/>
    <w:rsid w:val="006A6D11"/>
    <w:rsid w:val="006C1550"/>
    <w:rsid w:val="00780469"/>
    <w:rsid w:val="007C368D"/>
    <w:rsid w:val="008672CD"/>
    <w:rsid w:val="009528BF"/>
    <w:rsid w:val="00B177AA"/>
    <w:rsid w:val="00B24C17"/>
    <w:rsid w:val="00B41E0E"/>
    <w:rsid w:val="00CD509B"/>
    <w:rsid w:val="00CE2ABA"/>
    <w:rsid w:val="00D548CB"/>
    <w:rsid w:val="00DE00F1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70E7B"/>
  <w15:chartTrackingRefBased/>
  <w15:docId w15:val="{9C07C65B-C36B-41A2-9A5B-2EBA73B59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92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2</cp:revision>
  <cp:lastPrinted>2022-12-05T07:54:00Z</cp:lastPrinted>
  <dcterms:created xsi:type="dcterms:W3CDTF">2022-12-07T12:16:00Z</dcterms:created>
  <dcterms:modified xsi:type="dcterms:W3CDTF">2022-12-14T09:01:00Z</dcterms:modified>
</cp:coreProperties>
</file>