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5931" w14:textId="30BFCA23" w:rsidR="00B24C17" w:rsidRPr="005C4E1E" w:rsidRDefault="006B631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RIALTA GRANDE Antik Top</w:t>
      </w:r>
    </w:p>
    <w:p w14:paraId="1A1B7CFA" w14:textId="426420AE" w:rsidR="00B24C17" w:rsidRDefault="006B6317" w:rsidP="00B24C17">
      <w:pPr>
        <w:rPr>
          <w:color w:val="000000" w:themeColor="text1"/>
        </w:rPr>
      </w:pPr>
      <w:r w:rsidRPr="006B6317">
        <w:rPr>
          <w:color w:val="000000" w:themeColor="text1"/>
        </w:rPr>
        <w:t xml:space="preserve">Reihenpflaster mit drei unterschiedlichen </w:t>
      </w:r>
      <w:r w:rsidR="00407362" w:rsidRPr="006B6317">
        <w:rPr>
          <w:color w:val="000000" w:themeColor="text1"/>
        </w:rPr>
        <w:t xml:space="preserve">Bahnen </w:t>
      </w:r>
      <w:r w:rsidR="00407362">
        <w:rPr>
          <w:color w:val="000000" w:themeColor="text1"/>
        </w:rPr>
        <w:t>Br</w:t>
      </w:r>
      <w:r w:rsidR="00407362" w:rsidRPr="006B6317">
        <w:rPr>
          <w:color w:val="000000" w:themeColor="text1"/>
        </w:rPr>
        <w:t>eiten</w:t>
      </w:r>
      <w:r w:rsidRPr="006B6317">
        <w:rPr>
          <w:color w:val="000000" w:themeColor="text1"/>
        </w:rPr>
        <w:t xml:space="preserve"> und perfekt abgestimmten Formaten in einem Steinsatz sowie antiken, unregelmäßig gebrochenen Ecken und Kanten. Qualitätsklasse Top für hohe Ansprüche.</w:t>
      </w:r>
    </w:p>
    <w:p w14:paraId="37FDA06A" w14:textId="3FCDF0BC" w:rsidR="006B6317" w:rsidRPr="005C4E1E" w:rsidRDefault="006B6317" w:rsidP="00B24C17">
      <w:pPr>
        <w:rPr>
          <w:color w:val="000000" w:themeColor="text1"/>
        </w:rPr>
      </w:pPr>
      <w:r w:rsidRPr="006B6317">
        <w:rPr>
          <w:color w:val="000000" w:themeColor="text1"/>
        </w:rPr>
        <w:t>Das Produkt verfügt über die folgenden Eigenschaften: PK</w:t>
      </w:r>
      <w:r>
        <w:rPr>
          <w:color w:val="000000" w:themeColor="text1"/>
        </w:rPr>
        <w:t>W</w:t>
      </w:r>
      <w:r w:rsidRPr="006B6317">
        <w:rPr>
          <w:color w:val="000000" w:themeColor="text1"/>
        </w:rPr>
        <w:t xml:space="preserve">-befahrbar, rundum frost-tausalzbeständig, dichte feinbleibende Oberfläche, 90% weniger Abwitterung als die ÖNORM erlaubt, 25% höhere Festigkeit und </w:t>
      </w:r>
      <w:r w:rsidR="00407362" w:rsidRPr="006B6317">
        <w:rPr>
          <w:color w:val="000000" w:themeColor="text1"/>
        </w:rPr>
        <w:t>Belastbarkeit</w:t>
      </w:r>
      <w:r w:rsidRPr="006B6317">
        <w:rPr>
          <w:color w:val="000000" w:themeColor="text1"/>
        </w:rPr>
        <w:t xml:space="preserve">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2B9643E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EB8FBBF" w14:textId="3A70B6A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599E92A5" w14:textId="4BC660D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6B6317" w:rsidRPr="006B6317">
        <w:rPr>
          <w:color w:val="000000" w:themeColor="text1"/>
        </w:rPr>
        <w:t>9,8-27,4 x 7,4-19,4 x 5 cm</w:t>
      </w:r>
    </w:p>
    <w:p w14:paraId="336CAFFD" w14:textId="00F21764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Grauschattiert, Javabraun, Muschelkalk</w:t>
      </w:r>
    </w:p>
    <w:p w14:paraId="6BA853E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3A79A5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FD8B1C7" w14:textId="43B0A00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6B6317">
        <w:rPr>
          <w:color w:val="000000" w:themeColor="text1"/>
        </w:rPr>
        <w:t>Rialta</w:t>
      </w:r>
      <w:r w:rsidR="006B6317" w:rsidRPr="006B6317">
        <w:rPr>
          <w:color w:val="000000" w:themeColor="text1"/>
          <w:vertAlign w:val="superscript"/>
        </w:rPr>
        <w:t>®</w:t>
      </w:r>
      <w:r w:rsidR="006B6317">
        <w:rPr>
          <w:color w:val="000000" w:themeColor="text1"/>
        </w:rPr>
        <w:t xml:space="preserve"> Grande Antik Top</w:t>
      </w:r>
    </w:p>
    <w:p w14:paraId="772905A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BCA696C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45F7DEE" w14:textId="16E62652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65F4" w14:textId="77777777" w:rsidR="006B6317" w:rsidRDefault="006B6317" w:rsidP="00B41E0E">
      <w:pPr>
        <w:spacing w:after="0" w:line="240" w:lineRule="auto"/>
      </w:pPr>
      <w:r>
        <w:separator/>
      </w:r>
    </w:p>
  </w:endnote>
  <w:endnote w:type="continuationSeparator" w:id="0">
    <w:p w14:paraId="51DE06F7" w14:textId="77777777" w:rsidR="006B6317" w:rsidRDefault="006B631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581B" w14:textId="2E8DE361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59C48" wp14:editId="0D396E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1A5F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6B6317">
      <w:rPr>
        <w:sz w:val="12"/>
        <w:szCs w:val="12"/>
      </w:rPr>
      <w:t>1812</w:t>
    </w:r>
    <w:r w:rsidR="00CE2ABA">
      <w:rPr>
        <w:sz w:val="12"/>
        <w:szCs w:val="12"/>
      </w:rPr>
      <w:t>.</w:t>
    </w:r>
    <w:r w:rsidR="006B631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D32B" w14:textId="77777777" w:rsidR="006B6317" w:rsidRDefault="006B6317" w:rsidP="00B41E0E">
      <w:pPr>
        <w:spacing w:after="0" w:line="240" w:lineRule="auto"/>
      </w:pPr>
      <w:r>
        <w:separator/>
      </w:r>
    </w:p>
  </w:footnote>
  <w:footnote w:type="continuationSeparator" w:id="0">
    <w:p w14:paraId="62821470" w14:textId="77777777" w:rsidR="006B6317" w:rsidRDefault="006B631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25D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17D7B7" wp14:editId="04BB535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7D0A6" wp14:editId="0C8C26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8026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7"/>
    <w:rsid w:val="001E17A0"/>
    <w:rsid w:val="001F5DFC"/>
    <w:rsid w:val="0020737C"/>
    <w:rsid w:val="002944EB"/>
    <w:rsid w:val="002E1775"/>
    <w:rsid w:val="00407362"/>
    <w:rsid w:val="00622435"/>
    <w:rsid w:val="006A6301"/>
    <w:rsid w:val="006A6D11"/>
    <w:rsid w:val="006B6317"/>
    <w:rsid w:val="006C1550"/>
    <w:rsid w:val="00780469"/>
    <w:rsid w:val="007C368D"/>
    <w:rsid w:val="008672CD"/>
    <w:rsid w:val="009528BF"/>
    <w:rsid w:val="00A52F29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C5E"/>
  <w15:chartTrackingRefBased/>
  <w15:docId w15:val="{DB8A6B0B-3766-465D-8B3C-052AFBE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2022-12-12T13:55:00Z</dcterms:created>
  <dcterms:modified xsi:type="dcterms:W3CDTF">2022-12-12T14:12:00Z</dcterms:modified>
</cp:coreProperties>
</file>