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1B77" w14:textId="7EFA972A" w:rsidR="00B24C17" w:rsidRPr="005C4E1E" w:rsidRDefault="008A444B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Matoro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</w:t>
      </w:r>
      <w:r w:rsidR="009548BA">
        <w:rPr>
          <w:smallCaps/>
          <w:color w:val="000000" w:themeColor="text1"/>
          <w:sz w:val="32"/>
          <w:szCs w:val="32"/>
        </w:rPr>
        <w:t xml:space="preserve">8 </w:t>
      </w:r>
      <w:r>
        <w:rPr>
          <w:smallCaps/>
          <w:color w:val="000000" w:themeColor="text1"/>
          <w:sz w:val="32"/>
          <w:szCs w:val="32"/>
        </w:rPr>
        <w:t>Verbu</w:t>
      </w:r>
      <w:r w:rsidR="000E79AB">
        <w:rPr>
          <w:smallCaps/>
          <w:color w:val="000000" w:themeColor="text1"/>
          <w:sz w:val="32"/>
          <w:szCs w:val="32"/>
        </w:rPr>
        <w:t>n</w:t>
      </w:r>
      <w:r>
        <w:rPr>
          <w:smallCaps/>
          <w:color w:val="000000" w:themeColor="text1"/>
          <w:sz w:val="32"/>
          <w:szCs w:val="32"/>
        </w:rPr>
        <w:t>dstein</w:t>
      </w:r>
    </w:p>
    <w:p w14:paraId="568DA495" w14:textId="17A10815" w:rsidR="00B24C17" w:rsidRPr="005C4E1E" w:rsidRDefault="008A444B" w:rsidP="00B24C17">
      <w:pPr>
        <w:rPr>
          <w:color w:val="000000" w:themeColor="text1"/>
        </w:rPr>
      </w:pPr>
      <w:r w:rsidRPr="008A444B">
        <w:rPr>
          <w:color w:val="000000" w:themeColor="text1"/>
        </w:rPr>
        <w:t xml:space="preserve">Der einzigartige Klammerverbund und die hohe maschinelle </w:t>
      </w:r>
      <w:proofErr w:type="spellStart"/>
      <w:r w:rsidRPr="008A444B">
        <w:rPr>
          <w:color w:val="000000" w:themeColor="text1"/>
        </w:rPr>
        <w:t>Verlegeleistung</w:t>
      </w:r>
      <w:proofErr w:type="spellEnd"/>
      <w:r w:rsidRPr="008A444B">
        <w:rPr>
          <w:color w:val="000000" w:themeColor="text1"/>
        </w:rPr>
        <w:t xml:space="preserve"> zeichnen dieses Spezialpflaster aus, mit Fase.</w:t>
      </w:r>
      <w:r w:rsidR="000E79AB">
        <w:rPr>
          <w:color w:val="000000" w:themeColor="text1"/>
        </w:rPr>
        <w:br/>
      </w:r>
      <w:r w:rsidR="000E79AB">
        <w:rPr>
          <w:color w:val="000000" w:themeColor="text1"/>
        </w:rPr>
        <w:br/>
      </w:r>
      <w:r w:rsidR="000E79AB" w:rsidRPr="000E79AB">
        <w:rPr>
          <w:color w:val="000000" w:themeColor="text1"/>
        </w:rPr>
        <w:t>Das Produkt verfügt über die folgenden Eigenschaften: PKW- bzw. LKW-befahrbar (Details siehe Produktdatenblatt), rundum frost-tausalzbeständig, dichte feinbleibende Oberfläche, 90% weniger Abwitterung als die ÖNORM erlaubt, 25% höhere Festigkeit und Bela</w:t>
      </w:r>
      <w:r w:rsidR="000E79AB">
        <w:rPr>
          <w:color w:val="000000" w:themeColor="text1"/>
        </w:rPr>
        <w:t>s</w:t>
      </w:r>
      <w:r w:rsidR="000E79AB" w:rsidRPr="000E79AB">
        <w:rPr>
          <w:color w:val="000000" w:themeColor="text1"/>
        </w:rPr>
        <w:t>tbarkeit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12EFC7D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13D14EAE" w14:textId="3E799C99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8A444B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5FC43410" w14:textId="33386BE9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="009548BA">
        <w:rPr>
          <w:color w:val="000000" w:themeColor="text1"/>
        </w:rPr>
        <w:tab/>
      </w:r>
      <w:r w:rsidR="000E79AB" w:rsidRPr="000E79AB">
        <w:rPr>
          <w:color w:val="000000" w:themeColor="text1"/>
        </w:rPr>
        <w:t>Verbundstein</w:t>
      </w:r>
      <w:r w:rsidR="008A444B">
        <w:rPr>
          <w:color w:val="000000" w:themeColor="text1"/>
        </w:rPr>
        <w:tab/>
      </w:r>
      <w:r w:rsidR="008A444B" w:rsidRPr="008A444B">
        <w:rPr>
          <w:color w:val="000000" w:themeColor="text1"/>
        </w:rPr>
        <w:t>26,8 x 24,4 x 8 cm</w:t>
      </w:r>
      <w:r w:rsidR="00C06A53">
        <w:rPr>
          <w:color w:val="000000" w:themeColor="text1"/>
        </w:rPr>
        <w:br/>
      </w:r>
      <w:r w:rsidR="00C06A53" w:rsidRPr="00C06A53">
        <w:rPr>
          <w:color w:val="000000" w:themeColor="text1"/>
        </w:rPr>
        <w:t>Randstein</w:t>
      </w:r>
      <w:r w:rsidR="00C06A53">
        <w:rPr>
          <w:color w:val="000000" w:themeColor="text1"/>
        </w:rPr>
        <w:tab/>
      </w:r>
      <w:r w:rsidR="00C06A53" w:rsidRPr="00C06A53">
        <w:rPr>
          <w:color w:val="000000" w:themeColor="text1"/>
        </w:rPr>
        <w:t>12,2 x 26,8 x 8 cm</w:t>
      </w:r>
    </w:p>
    <w:p w14:paraId="050E3543" w14:textId="6F33BD19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0E79AB">
        <w:rPr>
          <w:color w:val="000000" w:themeColor="text1"/>
        </w:rPr>
        <w:t>Grau</w:t>
      </w:r>
    </w:p>
    <w:p w14:paraId="0D1E10F4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57D0A4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9010583" w14:textId="298FE4DC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8A444B">
        <w:rPr>
          <w:color w:val="000000" w:themeColor="text1"/>
        </w:rPr>
        <w:t>Matoro</w:t>
      </w:r>
      <w:proofErr w:type="spellEnd"/>
      <w:r w:rsidR="008A444B" w:rsidRPr="008A444B">
        <w:rPr>
          <w:color w:val="000000" w:themeColor="text1"/>
          <w:vertAlign w:val="superscript"/>
        </w:rPr>
        <w:t>®</w:t>
      </w:r>
      <w:r w:rsidR="008A444B">
        <w:rPr>
          <w:color w:val="000000" w:themeColor="text1"/>
        </w:rPr>
        <w:t xml:space="preserve"> </w:t>
      </w:r>
      <w:r w:rsidR="009548BA">
        <w:rPr>
          <w:color w:val="000000" w:themeColor="text1"/>
        </w:rPr>
        <w:t xml:space="preserve">8 </w:t>
      </w:r>
      <w:r w:rsidR="008A444B">
        <w:rPr>
          <w:color w:val="000000" w:themeColor="text1"/>
        </w:rPr>
        <w:t>Verbundstein</w:t>
      </w:r>
    </w:p>
    <w:p w14:paraId="773D4EC0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60305A1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6A32FB4B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5F9A" w14:textId="77777777" w:rsidR="00062D15" w:rsidRDefault="00062D15" w:rsidP="00B41E0E">
      <w:pPr>
        <w:spacing w:after="0" w:line="240" w:lineRule="auto"/>
      </w:pPr>
      <w:r>
        <w:separator/>
      </w:r>
    </w:p>
  </w:endnote>
  <w:endnote w:type="continuationSeparator" w:id="0">
    <w:p w14:paraId="125BB986" w14:textId="77777777" w:rsidR="00062D15" w:rsidRDefault="00062D15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CD20" w14:textId="10A78BBF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4AF118" wp14:editId="2110058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66005E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0E79AB">
      <w:rPr>
        <w:sz w:val="12"/>
        <w:szCs w:val="12"/>
      </w:rPr>
      <w:t>1</w:t>
    </w:r>
    <w:r w:rsidR="00585202">
      <w:rPr>
        <w:sz w:val="12"/>
        <w:szCs w:val="12"/>
      </w:rPr>
      <w:t>880</w:t>
    </w:r>
    <w:r w:rsidR="00CE2ABA">
      <w:rPr>
        <w:sz w:val="12"/>
        <w:szCs w:val="12"/>
      </w:rPr>
      <w:t>.</w:t>
    </w:r>
    <w:r w:rsidR="000E79AB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3A24" w14:textId="77777777" w:rsidR="00062D15" w:rsidRDefault="00062D15" w:rsidP="00B41E0E">
      <w:pPr>
        <w:spacing w:after="0" w:line="240" w:lineRule="auto"/>
      </w:pPr>
      <w:r>
        <w:separator/>
      </w:r>
    </w:p>
  </w:footnote>
  <w:footnote w:type="continuationSeparator" w:id="0">
    <w:p w14:paraId="3D2A9FD3" w14:textId="77777777" w:rsidR="00062D15" w:rsidRDefault="00062D15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5097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BCC41DB" wp14:editId="06073AEA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BDA01" wp14:editId="6A973EA3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749674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15"/>
    <w:rsid w:val="00062D15"/>
    <w:rsid w:val="000E79AB"/>
    <w:rsid w:val="001E17A0"/>
    <w:rsid w:val="001F5DFC"/>
    <w:rsid w:val="002944EB"/>
    <w:rsid w:val="002E1775"/>
    <w:rsid w:val="00585202"/>
    <w:rsid w:val="00622435"/>
    <w:rsid w:val="006A6301"/>
    <w:rsid w:val="006A6D11"/>
    <w:rsid w:val="006C1550"/>
    <w:rsid w:val="00780469"/>
    <w:rsid w:val="007C368D"/>
    <w:rsid w:val="008672CD"/>
    <w:rsid w:val="008A444B"/>
    <w:rsid w:val="009528BF"/>
    <w:rsid w:val="009548BA"/>
    <w:rsid w:val="00B177AA"/>
    <w:rsid w:val="00B24C17"/>
    <w:rsid w:val="00B41E0E"/>
    <w:rsid w:val="00C06A53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DE68"/>
  <w15:chartTrackingRefBased/>
  <w15:docId w15:val="{28DF2DC7-973F-43EE-9EC1-53AC1470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2022-12-14T08:52:00Z</dcterms:created>
  <dcterms:modified xsi:type="dcterms:W3CDTF">2022-12-14T14:05:00Z</dcterms:modified>
</cp:coreProperties>
</file>