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203C" w14:textId="4ACB5281" w:rsidR="00B24C17" w:rsidRPr="005C4E1E" w:rsidRDefault="00055A5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L</w:t>
      </w:r>
      <w:r w:rsidR="00AE51E0">
        <w:rPr>
          <w:smallCaps/>
          <w:color w:val="000000" w:themeColor="text1"/>
          <w:sz w:val="32"/>
          <w:szCs w:val="32"/>
        </w:rPr>
        <w:t>eo</w:t>
      </w:r>
      <w:r>
        <w:rPr>
          <w:smallCaps/>
          <w:color w:val="000000" w:themeColor="text1"/>
          <w:sz w:val="32"/>
          <w:szCs w:val="32"/>
        </w:rPr>
        <w:t xml:space="preserve"> </w:t>
      </w:r>
      <w:proofErr w:type="spellStart"/>
      <w:r>
        <w:rPr>
          <w:smallCaps/>
          <w:color w:val="000000" w:themeColor="text1"/>
          <w:sz w:val="32"/>
          <w:szCs w:val="32"/>
        </w:rPr>
        <w:t>Colori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</w:t>
      </w:r>
      <w:r w:rsidR="001736DF">
        <w:rPr>
          <w:smallCaps/>
          <w:color w:val="000000" w:themeColor="text1"/>
          <w:sz w:val="32"/>
          <w:szCs w:val="32"/>
        </w:rPr>
        <w:t>8</w:t>
      </w:r>
    </w:p>
    <w:p w14:paraId="34CB61AF" w14:textId="7E6F5E81" w:rsidR="00B24C17" w:rsidRDefault="001736DF" w:rsidP="00B24C17">
      <w:pPr>
        <w:rPr>
          <w:color w:val="000000" w:themeColor="text1"/>
        </w:rPr>
      </w:pPr>
      <w:proofErr w:type="spellStart"/>
      <w:r w:rsidRPr="001736DF">
        <w:rPr>
          <w:color w:val="000000" w:themeColor="text1"/>
        </w:rPr>
        <w:t>Kombiplaster</w:t>
      </w:r>
      <w:proofErr w:type="spellEnd"/>
      <w:r w:rsidRPr="001736DF">
        <w:rPr>
          <w:color w:val="000000" w:themeColor="text1"/>
        </w:rPr>
        <w:t xml:space="preserve"> in sechs Steingrößen und zwei </w:t>
      </w:r>
      <w:proofErr w:type="spellStart"/>
      <w:r w:rsidRPr="001736DF">
        <w:rPr>
          <w:color w:val="000000" w:themeColor="text1"/>
        </w:rPr>
        <w:t>Bahnenbreiten</w:t>
      </w:r>
      <w:proofErr w:type="spellEnd"/>
      <w:r w:rsidRPr="001736DF">
        <w:rPr>
          <w:color w:val="000000" w:themeColor="text1"/>
        </w:rPr>
        <w:t>, mit Fase. Farblich gut kombinierbar mit Platten, Einfassungssteinen und Blockstufen in den Farben Graphitweiß bzw. Muschelmix.</w:t>
      </w:r>
    </w:p>
    <w:p w14:paraId="07EA9A66" w14:textId="2CFD8B6C" w:rsidR="00055A58" w:rsidRPr="005C4E1E" w:rsidRDefault="00055A58" w:rsidP="00B24C17">
      <w:pPr>
        <w:rPr>
          <w:color w:val="000000" w:themeColor="text1"/>
        </w:rPr>
      </w:pPr>
      <w:r w:rsidRPr="00055A58">
        <w:rPr>
          <w:color w:val="000000" w:themeColor="text1"/>
        </w:rPr>
        <w:t>Das Produkt verfügt über die folgenden Eigenschaften: PKW</w:t>
      </w:r>
      <w:r>
        <w:rPr>
          <w:color w:val="000000" w:themeColor="text1"/>
        </w:rPr>
        <w:t>-</w:t>
      </w:r>
      <w:r w:rsidRPr="00055A58">
        <w:rPr>
          <w:color w:val="000000" w:themeColor="text1"/>
        </w:rPr>
        <w:t>befahrbar, rundum frost-tausalzbeständig, mit hydrophober Oberfläche, entspricht der ÖNORM B3258 und erfüllt die Mindestanforderungen für Betonsteinpflaster gemäß ÖNORM EN1338, EN1339 und EN1340.</w:t>
      </w:r>
    </w:p>
    <w:p w14:paraId="796F3FC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BEEA0E4" w14:textId="5FF0079E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736DF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4C9F1E5F" w14:textId="08D4F51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736DF" w:rsidRPr="001736DF">
        <w:rPr>
          <w:color w:val="000000" w:themeColor="text1"/>
        </w:rPr>
        <w:t>29,5-49,5/12-16,2/8 cm</w:t>
      </w:r>
    </w:p>
    <w:p w14:paraId="0F5D10A9" w14:textId="49EFBA15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55A58" w:rsidRPr="00055A58">
        <w:rPr>
          <w:color w:val="000000" w:themeColor="text1"/>
        </w:rPr>
        <w:t>Graphitweiß, Muschelmix</w:t>
      </w:r>
    </w:p>
    <w:p w14:paraId="0054D75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1D539E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C1B604E" w14:textId="62B1D5C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55A58">
        <w:rPr>
          <w:color w:val="000000" w:themeColor="text1"/>
        </w:rPr>
        <w:t>LEO</w:t>
      </w:r>
      <w:r w:rsidR="00055A58" w:rsidRPr="00055A58">
        <w:rPr>
          <w:color w:val="000000" w:themeColor="text1"/>
          <w:vertAlign w:val="superscript"/>
        </w:rPr>
        <w:t>®</w:t>
      </w:r>
      <w:r w:rsidR="00055A58">
        <w:rPr>
          <w:color w:val="000000" w:themeColor="text1"/>
        </w:rPr>
        <w:t xml:space="preserve"> </w:t>
      </w:r>
      <w:proofErr w:type="spellStart"/>
      <w:r w:rsidR="00055A58">
        <w:rPr>
          <w:color w:val="000000" w:themeColor="text1"/>
        </w:rPr>
        <w:t>Colori</w:t>
      </w:r>
      <w:proofErr w:type="spellEnd"/>
      <w:r w:rsidR="00055A58">
        <w:rPr>
          <w:color w:val="000000" w:themeColor="text1"/>
        </w:rPr>
        <w:t xml:space="preserve"> </w:t>
      </w:r>
      <w:r w:rsidR="001736DF">
        <w:rPr>
          <w:color w:val="000000" w:themeColor="text1"/>
        </w:rPr>
        <w:t>8</w:t>
      </w:r>
    </w:p>
    <w:p w14:paraId="414A958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558674A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87815F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2043" w14:textId="77777777" w:rsidR="00055A58" w:rsidRDefault="00055A58" w:rsidP="00B41E0E">
      <w:pPr>
        <w:spacing w:after="0" w:line="240" w:lineRule="auto"/>
      </w:pPr>
      <w:r>
        <w:separator/>
      </w:r>
    </w:p>
  </w:endnote>
  <w:endnote w:type="continuationSeparator" w:id="0">
    <w:p w14:paraId="003A2192" w14:textId="77777777" w:rsidR="00055A58" w:rsidRDefault="00055A5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6C23" w14:textId="1637D34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D67144" wp14:editId="04C445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E4E3A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55A58">
      <w:rPr>
        <w:sz w:val="12"/>
        <w:szCs w:val="12"/>
      </w:rPr>
      <w:t>183</w:t>
    </w:r>
    <w:r w:rsidR="001736DF">
      <w:rPr>
        <w:sz w:val="12"/>
        <w:szCs w:val="12"/>
      </w:rPr>
      <w:t>2</w:t>
    </w:r>
    <w:r w:rsidR="00CE2ABA">
      <w:rPr>
        <w:sz w:val="12"/>
        <w:szCs w:val="12"/>
      </w:rPr>
      <w:t>.</w:t>
    </w:r>
    <w:r w:rsidR="00055A5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89F1" w14:textId="77777777" w:rsidR="00055A58" w:rsidRDefault="00055A58" w:rsidP="00B41E0E">
      <w:pPr>
        <w:spacing w:after="0" w:line="240" w:lineRule="auto"/>
      </w:pPr>
      <w:r>
        <w:separator/>
      </w:r>
    </w:p>
  </w:footnote>
  <w:footnote w:type="continuationSeparator" w:id="0">
    <w:p w14:paraId="3ADB0B84" w14:textId="77777777" w:rsidR="00055A58" w:rsidRDefault="00055A5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F9E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3A97DB" wp14:editId="6EE0B1E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6DD97" wp14:editId="313FB38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2037A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58"/>
    <w:rsid w:val="00055A58"/>
    <w:rsid w:val="001736DF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E51E0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D92F"/>
  <w15:chartTrackingRefBased/>
  <w15:docId w15:val="{E91A586C-10A3-487E-8A60-1E591C0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2022-12-12T15:12:00Z</dcterms:created>
  <dcterms:modified xsi:type="dcterms:W3CDTF">2022-12-12T15:12:00Z</dcterms:modified>
</cp:coreProperties>
</file>