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6693" w14:textId="0013902C" w:rsidR="00B24C17" w:rsidRPr="005C4E1E" w:rsidRDefault="00042278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Cotta Blockstein mit Fase </w:t>
      </w:r>
    </w:p>
    <w:p w14:paraId="7720A53C" w14:textId="702F436A" w:rsidR="00042278" w:rsidRPr="00042278" w:rsidRDefault="00042278" w:rsidP="00042278">
      <w:pPr>
        <w:rPr>
          <w:color w:val="000000" w:themeColor="text1"/>
        </w:rPr>
      </w:pPr>
      <w:r w:rsidRPr="00042278">
        <w:rPr>
          <w:color w:val="000000" w:themeColor="text1"/>
        </w:rPr>
        <w:t xml:space="preserve">Für Freitreppen, Randabschlüsse von Pflaster-, Asphalt-, Straßen- und sonstigen Flächen, Gehsteige </w:t>
      </w:r>
      <w:proofErr w:type="spellStart"/>
      <w:r w:rsidRPr="00042278">
        <w:rPr>
          <w:color w:val="000000" w:themeColor="text1"/>
        </w:rPr>
        <w:t>u.ä.</w:t>
      </w:r>
      <w:proofErr w:type="spellEnd"/>
      <w:r w:rsidRPr="00042278">
        <w:rPr>
          <w:color w:val="000000" w:themeColor="text1"/>
        </w:rPr>
        <w:t xml:space="preserve"> Stufenhöhe wahlweise 14 oder 17 cm. Bei Stufenhöhe 17 cm ist die Trittfläche ohne Vorsatzschicht (Stein um 90°gedreht), mit 2 cm Fase.</w:t>
      </w:r>
    </w:p>
    <w:p w14:paraId="4AEDF1F0" w14:textId="3A6FF704" w:rsidR="00B24C17" w:rsidRPr="005C4E1E" w:rsidRDefault="00042278" w:rsidP="00042278">
      <w:pPr>
        <w:rPr>
          <w:color w:val="000000" w:themeColor="text1"/>
        </w:rPr>
      </w:pPr>
      <w:r w:rsidRPr="00042278">
        <w:rPr>
          <w:color w:val="000000" w:themeColor="text1"/>
        </w:rPr>
        <w:t>Das Produkt verfügt über die folgenden Eigenschaften: rundum frost-tausalzbeständig, einheitliche Design an zwei Seiten.</w:t>
      </w:r>
    </w:p>
    <w:p w14:paraId="25676A8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B6F0E9F" w14:textId="2CD5EFB5" w:rsidR="00B24C17" w:rsidRPr="005C4E1E" w:rsidRDefault="00042278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>
        <w:rPr>
          <w:color w:val="000000" w:themeColor="text1"/>
        </w:rPr>
        <w:t>14</w:t>
      </w:r>
      <w:r w:rsidR="00B24C17" w:rsidRPr="005C4E1E">
        <w:rPr>
          <w:color w:val="000000" w:themeColor="text1"/>
        </w:rPr>
        <w:t xml:space="preserve"> cm </w:t>
      </w:r>
    </w:p>
    <w:p w14:paraId="3E909F1C" w14:textId="58620050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042278">
        <w:rPr>
          <w:color w:val="000000" w:themeColor="text1"/>
        </w:rPr>
        <w:t>34 x 17 x 14</w:t>
      </w:r>
      <w:r w:rsidRPr="005C4E1E">
        <w:rPr>
          <w:color w:val="000000" w:themeColor="text1"/>
        </w:rPr>
        <w:t xml:space="preserve"> cm</w:t>
      </w:r>
    </w:p>
    <w:p w14:paraId="4D34DB99" w14:textId="75F71E0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42278">
        <w:rPr>
          <w:color w:val="000000" w:themeColor="text1"/>
        </w:rPr>
        <w:t>Braun, Grau, Farbmarmoriert</w:t>
      </w:r>
    </w:p>
    <w:p w14:paraId="7FD96208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192CAD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77D40CD" w14:textId="4BE104C6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042278">
        <w:rPr>
          <w:color w:val="000000" w:themeColor="text1"/>
        </w:rPr>
        <w:t>Cotta</w:t>
      </w:r>
      <w:r w:rsidR="00042278" w:rsidRPr="00042278">
        <w:rPr>
          <w:color w:val="000000" w:themeColor="text1"/>
          <w:vertAlign w:val="superscript"/>
        </w:rPr>
        <w:t>®</w:t>
      </w:r>
      <w:r w:rsidR="00042278">
        <w:rPr>
          <w:color w:val="000000" w:themeColor="text1"/>
        </w:rPr>
        <w:t xml:space="preserve"> Blockstein mit  Fase</w:t>
      </w:r>
    </w:p>
    <w:p w14:paraId="6B2BBB0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7B220F5" w14:textId="1C15FCC4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042278">
        <w:rPr>
          <w:color w:val="000000" w:themeColor="text1"/>
        </w:rPr>
        <w:t>Stk</w:t>
      </w:r>
      <w:proofErr w:type="spellEnd"/>
      <w:r w:rsidR="00042278">
        <w:rPr>
          <w:color w:val="000000" w:themeColor="text1"/>
        </w:rPr>
        <w:t>.</w:t>
      </w:r>
    </w:p>
    <w:p w14:paraId="41F6F964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4E08" w14:textId="77777777" w:rsidR="00042278" w:rsidRDefault="00042278" w:rsidP="00B41E0E">
      <w:pPr>
        <w:spacing w:after="0" w:line="240" w:lineRule="auto"/>
      </w:pPr>
      <w:r>
        <w:separator/>
      </w:r>
    </w:p>
  </w:endnote>
  <w:endnote w:type="continuationSeparator" w:id="0">
    <w:p w14:paraId="0DFE4F67" w14:textId="77777777" w:rsidR="00042278" w:rsidRDefault="00042278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12FE" w14:textId="57EBFAEA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6630A" wp14:editId="3EF2450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72938B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042278">
      <w:rPr>
        <w:sz w:val="12"/>
        <w:szCs w:val="12"/>
      </w:rPr>
      <w:t>1801</w:t>
    </w:r>
    <w:r w:rsidR="00CE2ABA">
      <w:rPr>
        <w:sz w:val="12"/>
        <w:szCs w:val="12"/>
      </w:rPr>
      <w:t>.</w:t>
    </w:r>
    <w:r w:rsidR="00042278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0429" w14:textId="77777777" w:rsidR="00042278" w:rsidRDefault="00042278" w:rsidP="00B41E0E">
      <w:pPr>
        <w:spacing w:after="0" w:line="240" w:lineRule="auto"/>
      </w:pPr>
      <w:r>
        <w:separator/>
      </w:r>
    </w:p>
  </w:footnote>
  <w:footnote w:type="continuationSeparator" w:id="0">
    <w:p w14:paraId="7B3C9AC6" w14:textId="77777777" w:rsidR="00042278" w:rsidRDefault="00042278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585A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BFAA0BA" wp14:editId="18F4D3A4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680CC7" wp14:editId="49BEEBB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7133F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78"/>
    <w:rsid w:val="00042278"/>
    <w:rsid w:val="001B77F3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C79C"/>
  <w15:chartTrackingRefBased/>
  <w15:docId w15:val="{3231035C-5E02-4211-82C3-A4FC09DA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2022-12-12T12:36:00Z</dcterms:created>
  <dcterms:modified xsi:type="dcterms:W3CDTF">2022-12-12T12:57:00Z</dcterms:modified>
</cp:coreProperties>
</file>